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662"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7110"/>
        <w:gridCol w:w="4552"/>
      </w:tblGrid>
      <w:tr w:rsidR="00842092" w14:paraId="194B947D" w14:textId="77777777" w:rsidTr="00716CAA">
        <w:trPr>
          <w:trHeight w:val="2340"/>
        </w:trPr>
        <w:tc>
          <w:tcPr>
            <w:tcW w:w="7110" w:type="dxa"/>
          </w:tcPr>
          <w:p w14:paraId="17F58318" w14:textId="77777777" w:rsidR="0081600E" w:rsidRDefault="00984601" w:rsidP="00165A57">
            <w:pPr>
              <w:pStyle w:val="NoSpacing"/>
              <w:jc w:val="center"/>
              <w:rPr>
                <w:rFonts w:ascii="Arial" w:hAnsi="Arial" w:cs="Arial"/>
                <w:sz w:val="24"/>
                <w:szCs w:val="24"/>
              </w:rPr>
            </w:pPr>
            <w:r w:rsidRPr="00CF4505">
              <w:rPr>
                <w:rFonts w:ascii="Arial" w:hAnsi="Arial" w:cs="Arial"/>
                <w:sz w:val="24"/>
                <w:szCs w:val="24"/>
              </w:rPr>
              <w:t>T</w:t>
            </w:r>
            <w:r w:rsidR="00FB2A5E" w:rsidRPr="00CF4505">
              <w:rPr>
                <w:rFonts w:ascii="Arial" w:hAnsi="Arial" w:cs="Arial"/>
                <w:sz w:val="24"/>
                <w:szCs w:val="24"/>
              </w:rPr>
              <w:t>hirtieth</w:t>
            </w:r>
            <w:r w:rsidR="00716CAA">
              <w:rPr>
                <w:rFonts w:ascii="Arial" w:hAnsi="Arial" w:cs="Arial"/>
                <w:sz w:val="24"/>
                <w:szCs w:val="24"/>
              </w:rPr>
              <w:t>-second</w:t>
            </w:r>
            <w:r w:rsidR="004B0553" w:rsidRPr="00CF4505">
              <w:rPr>
                <w:rFonts w:ascii="Arial" w:hAnsi="Arial" w:cs="Arial"/>
                <w:sz w:val="24"/>
                <w:szCs w:val="24"/>
              </w:rPr>
              <w:t xml:space="preserve"> Sunday in Ordinary Time (Year C)</w:t>
            </w:r>
          </w:p>
          <w:p w14:paraId="40B2F94C" w14:textId="77777777" w:rsidR="00716CAA" w:rsidRPr="001A1814" w:rsidRDefault="00716CAA" w:rsidP="00165A57">
            <w:pPr>
              <w:pStyle w:val="NoSpacing"/>
              <w:jc w:val="center"/>
              <w:rPr>
                <w:rFonts w:ascii="Arial" w:hAnsi="Arial" w:cs="Arial"/>
                <w:sz w:val="16"/>
                <w:szCs w:val="16"/>
              </w:rPr>
            </w:pPr>
          </w:p>
          <w:p w14:paraId="2D12C0B0" w14:textId="77777777" w:rsidR="001A1814" w:rsidRPr="001A1814" w:rsidRDefault="00117477" w:rsidP="00AC5850">
            <w:pPr>
              <w:tabs>
                <w:tab w:val="center" w:pos="4968"/>
                <w:tab w:val="right" w:pos="9936"/>
              </w:tabs>
              <w:jc w:val="center"/>
              <w:rPr>
                <w:b/>
              </w:rPr>
            </w:pPr>
            <w:hyperlink r:id="rId7" w:tgtFrame="_blank" w:history="1">
              <w:r w:rsidR="00984601" w:rsidRPr="001A1814">
                <w:rPr>
                  <w:rStyle w:val="Hyperlink"/>
                  <w:b/>
                  <w:color w:val="0645AD"/>
                  <w:shd w:val="clear" w:color="auto" w:fill="FFFFCC"/>
                </w:rPr>
                <w:t>Reading I: 2 Maccabees 7:1-2, 9-14</w:t>
              </w:r>
            </w:hyperlink>
          </w:p>
          <w:p w14:paraId="4376DEE1" w14:textId="77777777" w:rsidR="001A1814" w:rsidRPr="001A1814" w:rsidRDefault="00117477" w:rsidP="00AC5850">
            <w:pPr>
              <w:tabs>
                <w:tab w:val="center" w:pos="4968"/>
                <w:tab w:val="right" w:pos="9936"/>
              </w:tabs>
              <w:jc w:val="center"/>
              <w:rPr>
                <w:b/>
              </w:rPr>
            </w:pPr>
            <w:hyperlink r:id="rId8" w:tgtFrame="_blank" w:history="1">
              <w:r w:rsidR="00984601" w:rsidRPr="001A1814">
                <w:rPr>
                  <w:rStyle w:val="Hyperlink"/>
                  <w:b/>
                  <w:color w:val="0645AD"/>
                  <w:shd w:val="clear" w:color="auto" w:fill="FFFFCC"/>
                </w:rPr>
                <w:t>Responsorial Psalm 17:1, 5-6, 8, 15</w:t>
              </w:r>
            </w:hyperlink>
          </w:p>
          <w:p w14:paraId="42512765" w14:textId="77777777" w:rsidR="001A1814" w:rsidRPr="001A1814" w:rsidRDefault="00117477" w:rsidP="00AC5850">
            <w:pPr>
              <w:tabs>
                <w:tab w:val="center" w:pos="4968"/>
                <w:tab w:val="right" w:pos="9936"/>
              </w:tabs>
              <w:jc w:val="center"/>
              <w:rPr>
                <w:b/>
              </w:rPr>
            </w:pPr>
            <w:hyperlink r:id="rId9" w:tgtFrame="_blank" w:history="1">
              <w:r w:rsidR="00984601" w:rsidRPr="001A1814">
                <w:rPr>
                  <w:rStyle w:val="Hyperlink"/>
                  <w:b/>
                  <w:color w:val="0645AD"/>
                  <w:shd w:val="clear" w:color="auto" w:fill="FFFFCC"/>
                </w:rPr>
                <w:t>Reading II: 2 Thessalonians 2:6-3:5</w:t>
              </w:r>
            </w:hyperlink>
          </w:p>
          <w:p w14:paraId="3E61165F" w14:textId="77777777" w:rsidR="001A1814" w:rsidRPr="001A1814" w:rsidRDefault="00117477" w:rsidP="00AC5850">
            <w:pPr>
              <w:tabs>
                <w:tab w:val="center" w:pos="4968"/>
                <w:tab w:val="right" w:pos="9936"/>
              </w:tabs>
              <w:jc w:val="center"/>
              <w:rPr>
                <w:b/>
              </w:rPr>
            </w:pPr>
            <w:hyperlink r:id="rId10" w:tgtFrame="_blank" w:history="1">
              <w:r w:rsidR="00984601" w:rsidRPr="001A1814">
                <w:rPr>
                  <w:rStyle w:val="Hyperlink"/>
                  <w:b/>
                  <w:color w:val="0645AD"/>
                  <w:shd w:val="clear" w:color="auto" w:fill="FFFFCC"/>
                </w:rPr>
                <w:t>Gospel: Luke 20:27-38</w:t>
              </w:r>
            </w:hyperlink>
          </w:p>
          <w:p w14:paraId="2DA41BB2" w14:textId="77777777" w:rsidR="0081600E" w:rsidRPr="00CF4505" w:rsidRDefault="00984601" w:rsidP="00AC5850">
            <w:pPr>
              <w:tabs>
                <w:tab w:val="center" w:pos="4968"/>
                <w:tab w:val="right" w:pos="9936"/>
              </w:tabs>
              <w:jc w:val="center"/>
              <w:rPr>
                <w:rFonts w:ascii="Arial" w:eastAsia="Arial" w:hAnsi="Arial" w:cs="Arial"/>
                <w:sz w:val="24"/>
                <w:szCs w:val="24"/>
              </w:rPr>
            </w:pPr>
            <w:r w:rsidRPr="00CF4505">
              <w:rPr>
                <w:rFonts w:ascii="Arial" w:eastAsia="Arial" w:hAnsi="Arial" w:cs="Arial"/>
                <w:sz w:val="24"/>
                <w:szCs w:val="24"/>
              </w:rPr>
              <w:t>Readings may be found on the US Bishop’s website:</w:t>
            </w:r>
          </w:p>
          <w:p w14:paraId="0BC745B2" w14:textId="77777777" w:rsidR="00CB6100" w:rsidRPr="008700A5" w:rsidRDefault="00984601" w:rsidP="00716CAA">
            <w:pPr>
              <w:tabs>
                <w:tab w:val="center" w:pos="4968"/>
                <w:tab w:val="right" w:pos="9936"/>
              </w:tabs>
              <w:ind w:right="-1714"/>
              <w:rPr>
                <w:rFonts w:ascii="Arial" w:eastAsia="Arial" w:hAnsi="Arial" w:cs="Arial"/>
                <w:color w:val="002060"/>
                <w:sz w:val="24"/>
                <w:szCs w:val="24"/>
              </w:rPr>
            </w:pPr>
            <w:r w:rsidRPr="00CF4505">
              <w:rPr>
                <w:rFonts w:ascii="Arial" w:hAnsi="Arial" w:cs="Arial"/>
                <w:sz w:val="24"/>
                <w:szCs w:val="24"/>
              </w:rPr>
              <w:t xml:space="preserve">           </w:t>
            </w:r>
            <w:r w:rsidR="00716CAA" w:rsidRPr="00716CAA">
              <w:rPr>
                <w:rStyle w:val="Hyperlink"/>
                <w:rFonts w:ascii="Arial" w:hAnsi="Arial" w:cs="Arial"/>
                <w:sz w:val="24"/>
                <w:szCs w:val="24"/>
              </w:rPr>
              <w:t>https://bible.usccb.org/bible/readings/110622.cfm</w:t>
            </w:r>
          </w:p>
        </w:tc>
        <w:tc>
          <w:tcPr>
            <w:tcW w:w="4552" w:type="dxa"/>
          </w:tcPr>
          <w:p w14:paraId="76C982D2" w14:textId="77777777" w:rsidR="00E2617F" w:rsidRDefault="00984601" w:rsidP="00EE4A7D">
            <w:pPr>
              <w:ind w:left="-108"/>
              <w:rPr>
                <w:rFonts w:ascii="Arial" w:eastAsia="Arial" w:hAnsi="Arial" w:cs="Arial"/>
                <w:b/>
                <w:bCs/>
                <w:sz w:val="20"/>
                <w:szCs w:val="20"/>
              </w:rPr>
            </w:pPr>
            <w:r>
              <w:rPr>
                <w:rFonts w:ascii="Arial" w:eastAsia="Arial" w:hAnsi="Arial" w:cs="Arial"/>
                <w:b/>
                <w:bCs/>
                <w:sz w:val="20"/>
                <w:szCs w:val="20"/>
              </w:rPr>
              <w:t xml:space="preserve">         </w:t>
            </w:r>
            <w:r w:rsidR="000B772B">
              <w:rPr>
                <w:rFonts w:ascii="Arial" w:eastAsia="Arial" w:hAnsi="Arial" w:cs="Arial"/>
                <w:b/>
                <w:bCs/>
                <w:sz w:val="20"/>
                <w:szCs w:val="20"/>
              </w:rPr>
              <w:t xml:space="preserve">  </w:t>
            </w:r>
            <w:r w:rsidR="00716CAA">
              <w:rPr>
                <w:noProof/>
              </w:rPr>
              <w:drawing>
                <wp:inline distT="0" distB="0" distL="0" distR="0" wp14:anchorId="75479959" wp14:editId="56D2D7E7">
                  <wp:extent cx="1409700" cy="1250445"/>
                  <wp:effectExtent l="0" t="0" r="0" b="6985"/>
                  <wp:docPr id="1" name="Picture 1" descr="Victor Mottez, La resurrection des mortes, 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ctor Mottez, La resurrection des mortes, 1870"/>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38773" cy="1276234"/>
                          </a:xfrm>
                          <a:prstGeom prst="rect">
                            <a:avLst/>
                          </a:prstGeom>
                          <a:noFill/>
                          <a:ln>
                            <a:noFill/>
                          </a:ln>
                        </pic:spPr>
                      </pic:pic>
                    </a:graphicData>
                  </a:graphic>
                </wp:inline>
              </w:drawing>
            </w:r>
          </w:p>
          <w:p w14:paraId="2BACA53B" w14:textId="77777777" w:rsidR="000B772B" w:rsidRPr="000B772B" w:rsidRDefault="00984601" w:rsidP="00716CAA">
            <w:pPr>
              <w:rPr>
                <w:rFonts w:ascii="Arial" w:eastAsia="Arial" w:hAnsi="Arial" w:cs="Arial"/>
                <w:bCs/>
                <w:sz w:val="20"/>
                <w:szCs w:val="20"/>
              </w:rPr>
            </w:pPr>
            <w:r>
              <w:rPr>
                <w:rFonts w:ascii="Arial" w:eastAsia="Arial" w:hAnsi="Arial" w:cs="Arial"/>
                <w:bCs/>
                <w:sz w:val="20"/>
                <w:szCs w:val="20"/>
              </w:rPr>
              <w:t>Mottez, La resurrection des mortes 1870</w:t>
            </w:r>
          </w:p>
        </w:tc>
      </w:tr>
    </w:tbl>
    <w:p w14:paraId="038C40E7" w14:textId="77777777" w:rsidR="00CF4505" w:rsidRDefault="00984601" w:rsidP="009E6915">
      <w:pPr>
        <w:spacing w:after="100"/>
        <w:rPr>
          <w:rFonts w:ascii="Arial" w:eastAsia="Arial" w:hAnsi="Arial" w:cs="Arial"/>
          <w:bCs/>
          <w:sz w:val="24"/>
          <w:szCs w:val="24"/>
        </w:rPr>
      </w:pPr>
      <w:r>
        <w:rPr>
          <w:rFonts w:ascii="Arial" w:eastAsia="Arial" w:hAnsi="Arial" w:cs="Arial"/>
          <w:bCs/>
          <w:sz w:val="24"/>
          <w:szCs w:val="24"/>
        </w:rPr>
        <w:t xml:space="preserve">In between the encounter with Zacchaeus last Sunday and the conflict with the Sadducees this week, Jesus arrived in Jerusalem, cleansed the Temple, and </w:t>
      </w:r>
      <w:r w:rsidR="007C2F14">
        <w:rPr>
          <w:rFonts w:ascii="Arial" w:eastAsia="Arial" w:hAnsi="Arial" w:cs="Arial"/>
          <w:bCs/>
          <w:sz w:val="24"/>
          <w:szCs w:val="24"/>
        </w:rPr>
        <w:t>began</w:t>
      </w:r>
      <w:r>
        <w:rPr>
          <w:rFonts w:ascii="Arial" w:eastAsia="Arial" w:hAnsi="Arial" w:cs="Arial"/>
          <w:bCs/>
          <w:sz w:val="24"/>
          <w:szCs w:val="24"/>
        </w:rPr>
        <w:t xml:space="preserve"> teaching in the Temple.  The Sadducees were both priestly and lay aristocrats who wanted to protect the traditions the</w:t>
      </w:r>
      <w:r w:rsidR="007C2F14">
        <w:rPr>
          <w:rFonts w:ascii="Arial" w:eastAsia="Arial" w:hAnsi="Arial" w:cs="Arial"/>
          <w:bCs/>
          <w:sz w:val="24"/>
          <w:szCs w:val="24"/>
        </w:rPr>
        <w:t>y</w:t>
      </w:r>
      <w:r>
        <w:rPr>
          <w:rFonts w:ascii="Arial" w:eastAsia="Arial" w:hAnsi="Arial" w:cs="Arial"/>
          <w:bCs/>
          <w:sz w:val="24"/>
          <w:szCs w:val="24"/>
        </w:rPr>
        <w:t xml:space="preserve"> identified in the written Torah, the first five books of the bible.  The cleansing of the Temple was an affront and challenge to them.  They arrive now to confront Jesus with an absurd hypothetical condition.  The Sadducees did not believe in an afterlife</w:t>
      </w:r>
      <w:r w:rsidR="000029E0">
        <w:rPr>
          <w:rFonts w:ascii="Arial" w:eastAsia="Arial" w:hAnsi="Arial" w:cs="Arial"/>
          <w:bCs/>
          <w:sz w:val="24"/>
          <w:szCs w:val="24"/>
        </w:rPr>
        <w:t xml:space="preserve"> because they did not find it in the Torah.</w:t>
      </w:r>
    </w:p>
    <w:p w14:paraId="36A287F4" w14:textId="77777777" w:rsidR="000029E0" w:rsidRDefault="00984601" w:rsidP="009E6915">
      <w:pPr>
        <w:spacing w:after="100"/>
        <w:rPr>
          <w:rFonts w:ascii="Arial" w:eastAsia="Arial" w:hAnsi="Arial" w:cs="Arial"/>
          <w:bCs/>
          <w:sz w:val="24"/>
          <w:szCs w:val="24"/>
        </w:rPr>
      </w:pPr>
      <w:r>
        <w:rPr>
          <w:rFonts w:ascii="Arial" w:eastAsia="Arial" w:hAnsi="Arial" w:cs="Arial"/>
          <w:bCs/>
          <w:sz w:val="24"/>
          <w:szCs w:val="24"/>
        </w:rPr>
        <w:t>Drawing upon the command in the Torah that if a man dies and does not have an heir (a male son), the brother of the deceased man was to marry the wido</w:t>
      </w:r>
      <w:r w:rsidR="007C2F14">
        <w:rPr>
          <w:rFonts w:ascii="Arial" w:eastAsia="Arial" w:hAnsi="Arial" w:cs="Arial"/>
          <w:bCs/>
          <w:sz w:val="24"/>
          <w:szCs w:val="24"/>
        </w:rPr>
        <w:t>w and have a son with her who would take the name of his father and receive the inheritance.  Thus, the land or building would remain in the family.  The widow was not allowed to marry anyone else, lest the property leaves the family.</w:t>
      </w:r>
    </w:p>
    <w:p w14:paraId="144671A9" w14:textId="77777777" w:rsidR="005D521D" w:rsidRDefault="00984601" w:rsidP="009E6915">
      <w:pPr>
        <w:spacing w:after="100"/>
        <w:rPr>
          <w:rFonts w:ascii="Arial" w:eastAsia="Arial" w:hAnsi="Arial" w:cs="Arial"/>
          <w:bCs/>
          <w:sz w:val="24"/>
          <w:szCs w:val="24"/>
        </w:rPr>
      </w:pPr>
      <w:r>
        <w:rPr>
          <w:rFonts w:ascii="Arial" w:eastAsia="Arial" w:hAnsi="Arial" w:cs="Arial"/>
          <w:bCs/>
          <w:sz w:val="24"/>
          <w:szCs w:val="24"/>
        </w:rPr>
        <w:t>The Sadducees present the outlandish condition that a man dies and each of his six brothers dies after marrying the woman.  They want to embarrass Jesus by having him identify to whom she will be married when the resurrection occurs.  Their concept of resurrection is a return to prolonged human life</w:t>
      </w:r>
      <w:r w:rsidR="008B480D">
        <w:rPr>
          <w:rFonts w:ascii="Arial" w:eastAsia="Arial" w:hAnsi="Arial" w:cs="Arial"/>
          <w:bCs/>
          <w:sz w:val="24"/>
          <w:szCs w:val="24"/>
        </w:rPr>
        <w:t>, of life as humans experience it each day.</w:t>
      </w:r>
    </w:p>
    <w:p w14:paraId="6D8327F3" w14:textId="77777777" w:rsidR="007C2F14" w:rsidRDefault="00984601" w:rsidP="009E6915">
      <w:pPr>
        <w:spacing w:after="100"/>
        <w:rPr>
          <w:rFonts w:ascii="Arial" w:eastAsia="Arial" w:hAnsi="Arial" w:cs="Arial"/>
          <w:bCs/>
          <w:sz w:val="24"/>
          <w:szCs w:val="24"/>
        </w:rPr>
      </w:pPr>
      <w:r>
        <w:rPr>
          <w:rFonts w:ascii="Arial" w:eastAsia="Arial" w:hAnsi="Arial" w:cs="Arial"/>
          <w:bCs/>
          <w:sz w:val="24"/>
          <w:szCs w:val="24"/>
        </w:rPr>
        <w:t>Jesus replies that they do not understand the resurrection.  In the resurrection, they will not return to an extended human life and there will be no need to marry.  They will be no need to have heirs or to raise future generations.  People will no longer die for they will live as the children of God.</w:t>
      </w:r>
      <w:r w:rsidR="00943224">
        <w:rPr>
          <w:rFonts w:ascii="Arial" w:eastAsia="Arial" w:hAnsi="Arial" w:cs="Arial"/>
          <w:bCs/>
          <w:sz w:val="24"/>
          <w:szCs w:val="24"/>
        </w:rPr>
        <w:t xml:space="preserve">  He further challenges their assumption that the concept of resurrection and the afterlife is not found in the Torah by quoting from the Book of Exodus where God identifies himself to Moses as the God of Abraham, Isaac, and Jacob who had died centuries before Moses.</w:t>
      </w:r>
      <w:r>
        <w:rPr>
          <w:rFonts w:ascii="Arial" w:eastAsia="Arial" w:hAnsi="Arial" w:cs="Arial"/>
          <w:bCs/>
          <w:sz w:val="24"/>
          <w:szCs w:val="24"/>
        </w:rPr>
        <w:t xml:space="preserve"> </w:t>
      </w:r>
      <w:r w:rsidR="00943224">
        <w:rPr>
          <w:rFonts w:ascii="Arial" w:eastAsia="Arial" w:hAnsi="Arial" w:cs="Arial"/>
          <w:bCs/>
          <w:sz w:val="24"/>
          <w:szCs w:val="24"/>
        </w:rPr>
        <w:t>Since God must be sustaining these patriarchs in life.</w:t>
      </w:r>
    </w:p>
    <w:p w14:paraId="5BA08106" w14:textId="77777777" w:rsidR="008B480D" w:rsidRDefault="00984601" w:rsidP="009E6915">
      <w:pPr>
        <w:spacing w:after="100"/>
        <w:rPr>
          <w:rFonts w:ascii="Arial" w:eastAsia="Arial" w:hAnsi="Arial" w:cs="Arial"/>
          <w:bCs/>
          <w:sz w:val="24"/>
          <w:szCs w:val="24"/>
        </w:rPr>
      </w:pPr>
      <w:r>
        <w:rPr>
          <w:rFonts w:ascii="Arial" w:eastAsia="Arial" w:hAnsi="Arial" w:cs="Arial"/>
          <w:bCs/>
          <w:sz w:val="24"/>
          <w:szCs w:val="24"/>
        </w:rPr>
        <w:t xml:space="preserve">For the contemporary reader, the challenge is to look at the long-term message.  What one sees and experiences is not all that exists.  </w:t>
      </w:r>
      <w:r w:rsidR="00741A30">
        <w:rPr>
          <w:rFonts w:ascii="Arial" w:eastAsia="Arial" w:hAnsi="Arial" w:cs="Arial"/>
          <w:bCs/>
          <w:sz w:val="24"/>
          <w:szCs w:val="24"/>
        </w:rPr>
        <w:t xml:space="preserve">Life as God offers it, is much bigger than individual experience.  Believers are called to take the long look, to consider life from the eternal perspective that is presented by Jesus.  Jesus taught that God’s life is within us, that God desires to share the divine Spirit with us, and that new life is available to all who will accept it.  </w:t>
      </w:r>
      <w:r w:rsidR="003E658F">
        <w:rPr>
          <w:rFonts w:ascii="Arial" w:eastAsia="Arial" w:hAnsi="Arial" w:cs="Arial"/>
          <w:bCs/>
          <w:sz w:val="24"/>
          <w:szCs w:val="24"/>
        </w:rPr>
        <w:t>The resurrection is an entrance to a completely new experience of life.</w:t>
      </w:r>
    </w:p>
    <w:p w14:paraId="3782A4D0" w14:textId="77777777" w:rsidR="003E658F" w:rsidRDefault="00984601" w:rsidP="009E6915">
      <w:pPr>
        <w:spacing w:after="100"/>
        <w:rPr>
          <w:rFonts w:ascii="Arial" w:eastAsia="Arial" w:hAnsi="Arial" w:cs="Arial"/>
          <w:bCs/>
          <w:sz w:val="24"/>
          <w:szCs w:val="24"/>
        </w:rPr>
      </w:pPr>
      <w:r>
        <w:rPr>
          <w:rFonts w:ascii="Arial" w:eastAsia="Arial" w:hAnsi="Arial" w:cs="Arial"/>
          <w:bCs/>
          <w:sz w:val="24"/>
          <w:szCs w:val="24"/>
        </w:rPr>
        <w:t xml:space="preserve">The passage from the second book of the Maccabees reinforces this understanding.  </w:t>
      </w:r>
      <w:r w:rsidR="003801FD">
        <w:rPr>
          <w:rFonts w:ascii="Arial" w:eastAsia="Arial" w:hAnsi="Arial" w:cs="Arial"/>
          <w:bCs/>
          <w:sz w:val="24"/>
          <w:szCs w:val="24"/>
        </w:rPr>
        <w:t xml:space="preserve">These books are found in the Catholic and Orthodox bibles but not in the Protestant bibles.  </w:t>
      </w:r>
      <w:r>
        <w:rPr>
          <w:rFonts w:ascii="Arial" w:eastAsia="Arial" w:hAnsi="Arial" w:cs="Arial"/>
          <w:bCs/>
          <w:sz w:val="24"/>
          <w:szCs w:val="24"/>
        </w:rPr>
        <w:t>First and Second Maccabees comes for the period of 180 until 160 before Christ and recounts the struggle with the imposition of Greek culture and worship on the Jewish people.  Antiochus IV became the Greek ruler around 175</w:t>
      </w:r>
      <w:r w:rsidR="00B0795E">
        <w:rPr>
          <w:rFonts w:ascii="Arial" w:eastAsia="Arial" w:hAnsi="Arial" w:cs="Arial"/>
          <w:bCs/>
          <w:sz w:val="24"/>
          <w:szCs w:val="24"/>
        </w:rPr>
        <w:t xml:space="preserve"> before Christ.  He took the title “Epiphanes” meaning god manifested.  This title was abhorrent to the Jews who were faithful to the covenant and they opposed his orders to worship.</w:t>
      </w:r>
    </w:p>
    <w:p w14:paraId="29F98D0A" w14:textId="77777777" w:rsidR="00B0795E" w:rsidRDefault="00984601" w:rsidP="009E6915">
      <w:pPr>
        <w:spacing w:after="100"/>
        <w:rPr>
          <w:rFonts w:ascii="Arial" w:eastAsia="Arial" w:hAnsi="Arial" w:cs="Arial"/>
          <w:bCs/>
          <w:sz w:val="24"/>
          <w:szCs w:val="24"/>
        </w:rPr>
      </w:pPr>
      <w:r>
        <w:rPr>
          <w:rFonts w:ascii="Arial" w:eastAsia="Arial" w:hAnsi="Arial" w:cs="Arial"/>
          <w:bCs/>
          <w:sz w:val="24"/>
          <w:szCs w:val="24"/>
        </w:rPr>
        <w:t xml:space="preserve">The selection for today relates the story of seven brothers and their mother who are each commanded to break the law of God.  One by one they refuse to do so and suffer torture and </w:t>
      </w:r>
      <w:r>
        <w:rPr>
          <w:rFonts w:ascii="Arial" w:eastAsia="Arial" w:hAnsi="Arial" w:cs="Arial"/>
          <w:bCs/>
          <w:sz w:val="24"/>
          <w:szCs w:val="24"/>
        </w:rPr>
        <w:lastRenderedPageBreak/>
        <w:t>death.  They each declare that they are serving God who will give them eternal life.  Their profession is that God will not abandon them and will give them life.  It is not their efforts but God’s faithfulness that will bring them to life.</w:t>
      </w:r>
    </w:p>
    <w:p w14:paraId="65A48B6D" w14:textId="77777777" w:rsidR="00716CAA" w:rsidRDefault="00984601" w:rsidP="009E6915">
      <w:pPr>
        <w:spacing w:after="100"/>
        <w:rPr>
          <w:rFonts w:ascii="Arial" w:eastAsia="Arial" w:hAnsi="Arial" w:cs="Arial"/>
          <w:b/>
          <w:bCs/>
          <w:sz w:val="24"/>
          <w:szCs w:val="24"/>
        </w:rPr>
      </w:pPr>
      <w:r>
        <w:rPr>
          <w:rFonts w:ascii="Arial" w:eastAsia="Arial" w:hAnsi="Arial" w:cs="Arial"/>
          <w:bCs/>
          <w:sz w:val="24"/>
          <w:szCs w:val="24"/>
        </w:rPr>
        <w:t xml:space="preserve">In the Second Letter to the Thessalonians, Paul offers them encouragement and hope.  Even though the return of Christ seems delayed, God will be faithful. God loves them and will strengthen them as they strive to follow Christ.  He is confident </w:t>
      </w:r>
      <w:r w:rsidR="003801FD">
        <w:rPr>
          <w:rFonts w:ascii="Arial" w:eastAsia="Arial" w:hAnsi="Arial" w:cs="Arial"/>
          <w:bCs/>
          <w:sz w:val="24"/>
          <w:szCs w:val="24"/>
        </w:rPr>
        <w:t xml:space="preserve">they have responded to the instruction that Paul gave them.  He also asks for prayers that his ministry may continue and that God will protect him </w:t>
      </w:r>
      <w:r w:rsidR="00AC06A9">
        <w:rPr>
          <w:rFonts w:ascii="Arial" w:eastAsia="Arial" w:hAnsi="Arial" w:cs="Arial"/>
          <w:bCs/>
          <w:sz w:val="24"/>
          <w:szCs w:val="24"/>
        </w:rPr>
        <w:t>from</w:t>
      </w:r>
      <w:r w:rsidR="003801FD">
        <w:rPr>
          <w:rFonts w:ascii="Arial" w:eastAsia="Arial" w:hAnsi="Arial" w:cs="Arial"/>
          <w:bCs/>
          <w:sz w:val="24"/>
          <w:szCs w:val="24"/>
        </w:rPr>
        <w:t xml:space="preserve"> the evil plans that others hold.</w:t>
      </w:r>
    </w:p>
    <w:p w14:paraId="7485C9C8" w14:textId="77777777" w:rsidR="00716CAA" w:rsidRDefault="00716CAA" w:rsidP="009E6915">
      <w:pPr>
        <w:spacing w:after="100"/>
        <w:rPr>
          <w:rFonts w:ascii="Arial" w:eastAsia="Arial" w:hAnsi="Arial" w:cs="Arial"/>
          <w:b/>
          <w:bCs/>
          <w:sz w:val="24"/>
          <w:szCs w:val="24"/>
        </w:rPr>
      </w:pPr>
    </w:p>
    <w:p w14:paraId="4B9B0128" w14:textId="77777777" w:rsidR="00CD786F" w:rsidRDefault="00984601" w:rsidP="009E6915">
      <w:pPr>
        <w:spacing w:after="100"/>
        <w:rPr>
          <w:rFonts w:ascii="Arial" w:eastAsia="Arial" w:hAnsi="Arial" w:cs="Arial"/>
          <w:sz w:val="24"/>
          <w:szCs w:val="24"/>
        </w:rPr>
      </w:pPr>
      <w:r w:rsidRPr="002C048E">
        <w:rPr>
          <w:rFonts w:ascii="Arial" w:eastAsia="Arial" w:hAnsi="Arial" w:cs="Arial"/>
          <w:b/>
          <w:bCs/>
          <w:sz w:val="24"/>
          <w:szCs w:val="24"/>
        </w:rPr>
        <w:t>Reflection Questions</w:t>
      </w:r>
      <w:r>
        <w:rPr>
          <w:rFonts w:ascii="Arial" w:eastAsia="Arial" w:hAnsi="Arial" w:cs="Arial"/>
          <w:sz w:val="24"/>
          <w:szCs w:val="24"/>
        </w:rPr>
        <w:t xml:space="preserve">: </w:t>
      </w:r>
    </w:p>
    <w:p w14:paraId="14882CFB" w14:textId="77777777" w:rsidR="000D7D66" w:rsidRDefault="00984601" w:rsidP="00AE0FE3">
      <w:pPr>
        <w:spacing w:after="80"/>
        <w:rPr>
          <w:rFonts w:ascii="Arial" w:eastAsia="Arial" w:hAnsi="Arial" w:cs="Arial"/>
          <w:sz w:val="24"/>
          <w:szCs w:val="24"/>
        </w:rPr>
      </w:pPr>
      <w:r>
        <w:rPr>
          <w:rFonts w:ascii="Arial" w:eastAsia="Arial" w:hAnsi="Arial" w:cs="Arial"/>
          <w:sz w:val="24"/>
          <w:szCs w:val="24"/>
        </w:rPr>
        <w:t>What other gods are worshipped in our society?</w:t>
      </w:r>
    </w:p>
    <w:p w14:paraId="47325DAB" w14:textId="77777777" w:rsidR="00AC06A9" w:rsidRDefault="00984601" w:rsidP="00AE0FE3">
      <w:pPr>
        <w:spacing w:after="80"/>
        <w:rPr>
          <w:rFonts w:ascii="Arial" w:eastAsia="Arial" w:hAnsi="Arial" w:cs="Arial"/>
          <w:sz w:val="24"/>
          <w:szCs w:val="24"/>
        </w:rPr>
      </w:pPr>
      <w:r>
        <w:rPr>
          <w:rFonts w:ascii="Arial" w:eastAsia="Arial" w:hAnsi="Arial" w:cs="Arial"/>
          <w:sz w:val="24"/>
          <w:szCs w:val="24"/>
        </w:rPr>
        <w:t>What beliefs are at the foundation of how you live your life?</w:t>
      </w:r>
    </w:p>
    <w:p w14:paraId="724043B5" w14:textId="77777777" w:rsidR="008D541B" w:rsidRDefault="00984601" w:rsidP="00AE0FE3">
      <w:pPr>
        <w:spacing w:after="80"/>
        <w:rPr>
          <w:rFonts w:ascii="Arial" w:eastAsia="Arial" w:hAnsi="Arial" w:cs="Arial"/>
          <w:sz w:val="24"/>
          <w:szCs w:val="24"/>
        </w:rPr>
      </w:pPr>
      <w:r>
        <w:rPr>
          <w:rFonts w:ascii="Arial" w:eastAsia="Arial" w:hAnsi="Arial" w:cs="Arial"/>
          <w:sz w:val="24"/>
          <w:szCs w:val="24"/>
        </w:rPr>
        <w:t>How does your belief in eternal life impact the way that you live today?</w:t>
      </w:r>
    </w:p>
    <w:p w14:paraId="267267BF" w14:textId="77777777" w:rsidR="003801FD" w:rsidRPr="00F3040B" w:rsidRDefault="00984601" w:rsidP="00AE0FE3">
      <w:pPr>
        <w:spacing w:after="80"/>
        <w:rPr>
          <w:rFonts w:ascii="Arial" w:eastAsia="Arial" w:hAnsi="Arial" w:cs="Arial"/>
          <w:sz w:val="24"/>
          <w:szCs w:val="24"/>
        </w:rPr>
      </w:pPr>
      <w:r>
        <w:rPr>
          <w:rFonts w:ascii="Arial" w:eastAsia="Arial" w:hAnsi="Arial" w:cs="Arial"/>
          <w:sz w:val="24"/>
          <w:szCs w:val="24"/>
        </w:rPr>
        <w:t>How do you experience encouragement and support in your faith life?</w:t>
      </w:r>
    </w:p>
    <w:p w14:paraId="0E02E0EF" w14:textId="77777777" w:rsidR="00AC06A9" w:rsidRDefault="00AC06A9" w:rsidP="0013321D">
      <w:pPr>
        <w:spacing w:after="80"/>
        <w:rPr>
          <w:rFonts w:ascii="Arial" w:eastAsia="Arial" w:hAnsi="Arial" w:cs="Arial"/>
          <w:b/>
          <w:bCs/>
          <w:sz w:val="24"/>
          <w:szCs w:val="24"/>
        </w:rPr>
      </w:pPr>
    </w:p>
    <w:p w14:paraId="1F7BDC6F" w14:textId="77777777" w:rsidR="00254A89" w:rsidRDefault="00984601" w:rsidP="0013321D">
      <w:pPr>
        <w:spacing w:after="80"/>
        <w:rPr>
          <w:rFonts w:ascii="Arial" w:eastAsia="Arial" w:hAnsi="Arial" w:cs="Arial"/>
          <w:b/>
          <w:bCs/>
          <w:sz w:val="24"/>
          <w:szCs w:val="24"/>
        </w:rPr>
      </w:pPr>
      <w:r w:rsidRPr="002C048E">
        <w:rPr>
          <w:rFonts w:ascii="Arial" w:eastAsia="Arial" w:hAnsi="Arial" w:cs="Arial"/>
          <w:b/>
          <w:bCs/>
          <w:sz w:val="24"/>
          <w:szCs w:val="24"/>
        </w:rPr>
        <w:t>Themes</w:t>
      </w:r>
      <w:r w:rsidR="009C2FB4">
        <w:rPr>
          <w:rFonts w:ascii="Arial" w:eastAsia="Arial" w:hAnsi="Arial" w:cs="Arial"/>
          <w:b/>
          <w:bCs/>
          <w:sz w:val="24"/>
          <w:szCs w:val="24"/>
        </w:rPr>
        <w:t>:</w:t>
      </w:r>
      <w:r w:rsidR="00982987" w:rsidRPr="00982987">
        <w:rPr>
          <w:noProof/>
        </w:rPr>
        <w:t xml:space="preserve"> </w:t>
      </w:r>
    </w:p>
    <w:p w14:paraId="6DC45D39" w14:textId="77777777" w:rsidR="00AC06A9" w:rsidRPr="000D7D66" w:rsidRDefault="00984601">
      <w:pPr>
        <w:spacing w:after="0"/>
        <w:rPr>
          <w:rFonts w:ascii="Arial" w:eastAsia="Arial" w:hAnsi="Arial" w:cs="Arial"/>
          <w:sz w:val="24"/>
          <w:szCs w:val="24"/>
        </w:rPr>
      </w:pPr>
      <w:r w:rsidRPr="000D7D66">
        <w:rPr>
          <w:rFonts w:ascii="Arial" w:eastAsia="Arial" w:hAnsi="Arial" w:cs="Arial"/>
          <w:sz w:val="24"/>
          <w:szCs w:val="24"/>
        </w:rPr>
        <w:t>Death</w:t>
      </w:r>
    </w:p>
    <w:p w14:paraId="213937D0" w14:textId="77777777" w:rsidR="00597FC8" w:rsidRPr="000D7D66" w:rsidRDefault="00984601">
      <w:pPr>
        <w:spacing w:after="0"/>
        <w:rPr>
          <w:rFonts w:ascii="Arial" w:eastAsia="Arial" w:hAnsi="Arial" w:cs="Arial"/>
          <w:sz w:val="24"/>
          <w:szCs w:val="24"/>
        </w:rPr>
      </w:pPr>
      <w:r w:rsidRPr="000D7D66">
        <w:rPr>
          <w:rFonts w:ascii="Arial" w:eastAsia="Arial" w:hAnsi="Arial" w:cs="Arial"/>
          <w:sz w:val="24"/>
          <w:szCs w:val="24"/>
        </w:rPr>
        <w:t>Eternal life</w:t>
      </w:r>
    </w:p>
    <w:p w14:paraId="2B1EF3D1" w14:textId="77777777" w:rsidR="003801FD" w:rsidRPr="000D7D66" w:rsidRDefault="00984601">
      <w:pPr>
        <w:spacing w:after="0"/>
        <w:rPr>
          <w:rFonts w:ascii="Arial" w:eastAsia="Arial" w:hAnsi="Arial" w:cs="Arial"/>
          <w:sz w:val="24"/>
          <w:szCs w:val="24"/>
        </w:rPr>
      </w:pPr>
      <w:r w:rsidRPr="000D7D66">
        <w:rPr>
          <w:rFonts w:ascii="Arial" w:eastAsia="Arial" w:hAnsi="Arial" w:cs="Arial"/>
          <w:sz w:val="24"/>
          <w:szCs w:val="24"/>
        </w:rPr>
        <w:t>Heaven</w:t>
      </w:r>
    </w:p>
    <w:p w14:paraId="5D7C56D1" w14:textId="77777777" w:rsidR="00AC06A9" w:rsidRPr="000D7D66" w:rsidRDefault="00984601">
      <w:pPr>
        <w:spacing w:after="0"/>
        <w:rPr>
          <w:rFonts w:ascii="Arial" w:eastAsia="Arial" w:hAnsi="Arial" w:cs="Arial"/>
          <w:sz w:val="24"/>
          <w:szCs w:val="24"/>
        </w:rPr>
      </w:pPr>
      <w:r w:rsidRPr="000D7D66">
        <w:rPr>
          <w:rFonts w:ascii="Arial" w:eastAsia="Arial" w:hAnsi="Arial" w:cs="Arial"/>
          <w:sz w:val="24"/>
          <w:szCs w:val="24"/>
        </w:rPr>
        <w:t>Virtue of Hope</w:t>
      </w:r>
    </w:p>
    <w:p w14:paraId="061B6B1E" w14:textId="77777777" w:rsidR="003801FD" w:rsidRPr="00EE4A7D" w:rsidRDefault="003801FD">
      <w:pPr>
        <w:spacing w:after="0"/>
        <w:rPr>
          <w:rFonts w:ascii="Arial" w:eastAsia="Arial" w:hAnsi="Arial" w:cs="Arial"/>
        </w:rPr>
      </w:pPr>
    </w:p>
    <w:p w14:paraId="64E9138C" w14:textId="77777777" w:rsidR="0081600E" w:rsidRDefault="00984601" w:rsidP="0013321D">
      <w:pPr>
        <w:spacing w:after="120"/>
        <w:rPr>
          <w:rFonts w:ascii="Arial" w:eastAsia="Arial" w:hAnsi="Arial" w:cs="Arial"/>
          <w:b/>
          <w:bCs/>
          <w:sz w:val="24"/>
          <w:szCs w:val="24"/>
        </w:rPr>
      </w:pPr>
      <w:r w:rsidRPr="002C048E">
        <w:rPr>
          <w:rFonts w:ascii="Arial" w:eastAsia="Arial" w:hAnsi="Arial" w:cs="Arial"/>
          <w:b/>
          <w:bCs/>
          <w:sz w:val="24"/>
          <w:szCs w:val="24"/>
        </w:rPr>
        <w:t>Prayer Suggestions:</w:t>
      </w:r>
    </w:p>
    <w:p w14:paraId="5C9FBDCC" w14:textId="77777777" w:rsidR="00AC06A9" w:rsidRDefault="00984601" w:rsidP="00AC06A9">
      <w:pPr>
        <w:rPr>
          <w:rFonts w:ascii="Arial" w:hAnsi="Arial" w:cs="Arial"/>
          <w:sz w:val="24"/>
          <w:szCs w:val="24"/>
        </w:rPr>
      </w:pPr>
      <w:r w:rsidRPr="00AC06A9">
        <w:rPr>
          <w:rFonts w:ascii="Arial" w:hAnsi="Arial" w:cs="Arial"/>
          <w:sz w:val="24"/>
          <w:szCs w:val="24"/>
        </w:rPr>
        <w:t xml:space="preserve">For freedom: that God will help us to place God at the center of our lives and to let go of all the things that interfere with our relationship with God  </w:t>
      </w:r>
    </w:p>
    <w:p w14:paraId="77411013" w14:textId="77777777" w:rsidR="00AC06A9" w:rsidRDefault="00984601" w:rsidP="00AC06A9">
      <w:pPr>
        <w:rPr>
          <w:rFonts w:ascii="Arial" w:hAnsi="Arial" w:cs="Arial"/>
          <w:sz w:val="24"/>
          <w:szCs w:val="24"/>
        </w:rPr>
      </w:pPr>
      <w:r w:rsidRPr="00AC06A9">
        <w:rPr>
          <w:rFonts w:ascii="Arial" w:hAnsi="Arial" w:cs="Arial"/>
          <w:sz w:val="24"/>
          <w:szCs w:val="24"/>
        </w:rPr>
        <w:t>For all who are fearful of death: that they may discover God’s faithful and life-giving presence with them and draw closer to God, who is faithful to us in both life and death</w:t>
      </w:r>
    </w:p>
    <w:p w14:paraId="1612A85C" w14:textId="77777777" w:rsidR="00AC06A9" w:rsidRPr="00AC06A9" w:rsidRDefault="00984601" w:rsidP="00AC06A9">
      <w:pPr>
        <w:rPr>
          <w:rFonts w:ascii="Arial" w:hAnsi="Arial" w:cs="Arial"/>
          <w:sz w:val="24"/>
          <w:szCs w:val="24"/>
        </w:rPr>
      </w:pPr>
      <w:r w:rsidRPr="00AC06A9">
        <w:rPr>
          <w:rFonts w:ascii="Arial" w:hAnsi="Arial" w:cs="Arial"/>
          <w:sz w:val="24"/>
          <w:szCs w:val="24"/>
        </w:rPr>
        <w:t>For all who are approaching death: that they may experience the presence of God and loved ones as they commend themselves to God’s love and mercy</w:t>
      </w:r>
    </w:p>
    <w:p w14:paraId="64D183D9" w14:textId="77777777" w:rsidR="000D7D66" w:rsidRDefault="00984601" w:rsidP="000D7D66">
      <w:pPr>
        <w:rPr>
          <w:rFonts w:ascii="Arial" w:hAnsi="Arial" w:cs="Arial"/>
          <w:sz w:val="24"/>
          <w:szCs w:val="24"/>
        </w:rPr>
      </w:pPr>
      <w:r w:rsidRPr="000D7D66">
        <w:rPr>
          <w:rFonts w:ascii="Arial" w:hAnsi="Arial" w:cs="Arial"/>
          <w:sz w:val="24"/>
          <w:szCs w:val="24"/>
        </w:rPr>
        <w:t>For all who are grieving the death of a loved one: that they may know God’s comforting and healing presence</w:t>
      </w:r>
    </w:p>
    <w:p w14:paraId="54BBFF09" w14:textId="77777777" w:rsidR="000D7D66" w:rsidRPr="000D7D66" w:rsidRDefault="00984601" w:rsidP="000D7D66">
      <w:pPr>
        <w:rPr>
          <w:rFonts w:ascii="Arial" w:hAnsi="Arial" w:cs="Arial"/>
          <w:sz w:val="24"/>
          <w:szCs w:val="24"/>
        </w:rPr>
      </w:pPr>
      <w:r w:rsidRPr="000D7D66">
        <w:rPr>
          <w:rFonts w:ascii="Arial" w:hAnsi="Arial" w:cs="Arial"/>
          <w:sz w:val="24"/>
          <w:szCs w:val="24"/>
        </w:rPr>
        <w:t>For g</w:t>
      </w:r>
      <w:r>
        <w:rPr>
          <w:rFonts w:ascii="Arial" w:hAnsi="Arial" w:cs="Arial"/>
          <w:sz w:val="24"/>
          <w:szCs w:val="24"/>
        </w:rPr>
        <w:t>reater respect for human life:</w:t>
      </w:r>
      <w:r w:rsidRPr="000D7D66">
        <w:rPr>
          <w:rFonts w:ascii="Arial" w:hAnsi="Arial" w:cs="Arial"/>
          <w:sz w:val="24"/>
          <w:szCs w:val="24"/>
        </w:rPr>
        <w:t xml:space="preserve"> that God will bring an end to torture, heal those who have been abused, and change the minds and hearts </w:t>
      </w:r>
      <w:r w:rsidR="00FA5F2B" w:rsidRPr="000D7D66">
        <w:rPr>
          <w:rFonts w:ascii="Arial" w:hAnsi="Arial" w:cs="Arial"/>
          <w:sz w:val="24"/>
          <w:szCs w:val="24"/>
        </w:rPr>
        <w:t>of leaders</w:t>
      </w:r>
      <w:r w:rsidRPr="000D7D66">
        <w:rPr>
          <w:rFonts w:ascii="Arial" w:hAnsi="Arial" w:cs="Arial"/>
          <w:sz w:val="24"/>
          <w:szCs w:val="24"/>
        </w:rPr>
        <w:t xml:space="preserve"> who use pain to control and punish people</w:t>
      </w:r>
    </w:p>
    <w:p w14:paraId="4B33E8FD" w14:textId="77777777" w:rsidR="000D7D66" w:rsidRPr="000D7D66" w:rsidRDefault="000D7D66" w:rsidP="000D7D66">
      <w:pPr>
        <w:rPr>
          <w:rFonts w:ascii="Arial" w:hAnsi="Arial" w:cs="Arial"/>
          <w:sz w:val="24"/>
          <w:szCs w:val="24"/>
        </w:rPr>
      </w:pPr>
    </w:p>
    <w:p w14:paraId="217E2141" w14:textId="77777777" w:rsidR="00AC06A9" w:rsidRPr="00AC06A9" w:rsidRDefault="00AC06A9" w:rsidP="00AC06A9">
      <w:pPr>
        <w:rPr>
          <w:rFonts w:ascii="Arial" w:hAnsi="Arial" w:cs="Arial"/>
          <w:sz w:val="24"/>
          <w:szCs w:val="24"/>
        </w:rPr>
      </w:pPr>
    </w:p>
    <w:p w14:paraId="7ECE914D" w14:textId="77777777" w:rsidR="00AC06A9" w:rsidRPr="00AC06A9" w:rsidRDefault="00AC06A9" w:rsidP="00AC06A9">
      <w:pPr>
        <w:rPr>
          <w:rFonts w:ascii="Arial" w:hAnsi="Arial" w:cs="Arial"/>
          <w:sz w:val="24"/>
          <w:szCs w:val="24"/>
        </w:rPr>
      </w:pPr>
    </w:p>
    <w:p w14:paraId="55A93D3E" w14:textId="77777777" w:rsidR="00275893" w:rsidRPr="00BA0691" w:rsidRDefault="00275893" w:rsidP="00C9537E">
      <w:pPr>
        <w:rPr>
          <w:rFonts w:ascii="Arial" w:eastAsia="Arial" w:hAnsi="Arial" w:cs="Arial"/>
          <w:sz w:val="16"/>
          <w:szCs w:val="16"/>
        </w:rPr>
      </w:pPr>
    </w:p>
    <w:p w14:paraId="589F608B" w14:textId="77777777" w:rsidR="00AD5BFA" w:rsidRDefault="00984601" w:rsidP="00C9537E">
      <w:pPr>
        <w:rPr>
          <w:rFonts w:ascii="Arial" w:eastAsia="Arial" w:hAnsi="Arial" w:cs="Arial"/>
          <w:sz w:val="24"/>
          <w:szCs w:val="24"/>
        </w:rPr>
      </w:pPr>
      <w:r>
        <w:rPr>
          <w:rFonts w:ascii="Arial" w:eastAsia="Arial" w:hAnsi="Arial" w:cs="Arial"/>
          <w:sz w:val="24"/>
          <w:szCs w:val="24"/>
        </w:rPr>
        <w:t>© Joseph Milner, 2022</w:t>
      </w:r>
      <w:r w:rsidR="004B0553">
        <w:rPr>
          <w:rFonts w:ascii="Arial" w:eastAsia="Arial" w:hAnsi="Arial" w:cs="Arial"/>
          <w:sz w:val="24"/>
          <w:szCs w:val="24"/>
        </w:rPr>
        <w:t xml:space="preserve">  </w:t>
      </w:r>
    </w:p>
    <w:sectPr w:rsidR="00AD5BFA" w:rsidSect="00C9537E">
      <w:pgSz w:w="12240" w:h="15840"/>
      <w:pgMar w:top="720" w:right="1008" w:bottom="720" w:left="12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9B4"/>
    <w:multiLevelType w:val="hybridMultilevel"/>
    <w:tmpl w:val="C9AC4682"/>
    <w:lvl w:ilvl="0" w:tplc="4AD41EAC">
      <w:start w:val="1"/>
      <w:numFmt w:val="decimal"/>
      <w:lvlText w:val="%1."/>
      <w:lvlJc w:val="left"/>
      <w:pPr>
        <w:ind w:left="720" w:hanging="360"/>
      </w:pPr>
    </w:lvl>
    <w:lvl w:ilvl="1" w:tplc="F430596A" w:tentative="1">
      <w:start w:val="1"/>
      <w:numFmt w:val="lowerLetter"/>
      <w:lvlText w:val="%2."/>
      <w:lvlJc w:val="left"/>
      <w:pPr>
        <w:ind w:left="1440" w:hanging="360"/>
      </w:pPr>
    </w:lvl>
    <w:lvl w:ilvl="2" w:tplc="B5FC3856" w:tentative="1">
      <w:start w:val="1"/>
      <w:numFmt w:val="lowerRoman"/>
      <w:lvlText w:val="%3."/>
      <w:lvlJc w:val="right"/>
      <w:pPr>
        <w:ind w:left="2160" w:hanging="180"/>
      </w:pPr>
    </w:lvl>
    <w:lvl w:ilvl="3" w:tplc="A45835C0" w:tentative="1">
      <w:start w:val="1"/>
      <w:numFmt w:val="decimal"/>
      <w:lvlText w:val="%4."/>
      <w:lvlJc w:val="left"/>
      <w:pPr>
        <w:ind w:left="2880" w:hanging="360"/>
      </w:pPr>
    </w:lvl>
    <w:lvl w:ilvl="4" w:tplc="4DF2D0FE" w:tentative="1">
      <w:start w:val="1"/>
      <w:numFmt w:val="lowerLetter"/>
      <w:lvlText w:val="%5."/>
      <w:lvlJc w:val="left"/>
      <w:pPr>
        <w:ind w:left="3600" w:hanging="360"/>
      </w:pPr>
    </w:lvl>
    <w:lvl w:ilvl="5" w:tplc="24B4682C" w:tentative="1">
      <w:start w:val="1"/>
      <w:numFmt w:val="lowerRoman"/>
      <w:lvlText w:val="%6."/>
      <w:lvlJc w:val="right"/>
      <w:pPr>
        <w:ind w:left="4320" w:hanging="180"/>
      </w:pPr>
    </w:lvl>
    <w:lvl w:ilvl="6" w:tplc="CC72C4DE" w:tentative="1">
      <w:start w:val="1"/>
      <w:numFmt w:val="decimal"/>
      <w:lvlText w:val="%7."/>
      <w:lvlJc w:val="left"/>
      <w:pPr>
        <w:ind w:left="5040" w:hanging="360"/>
      </w:pPr>
    </w:lvl>
    <w:lvl w:ilvl="7" w:tplc="24B2038C" w:tentative="1">
      <w:start w:val="1"/>
      <w:numFmt w:val="lowerLetter"/>
      <w:lvlText w:val="%8."/>
      <w:lvlJc w:val="left"/>
      <w:pPr>
        <w:ind w:left="5760" w:hanging="360"/>
      </w:pPr>
    </w:lvl>
    <w:lvl w:ilvl="8" w:tplc="59265982" w:tentative="1">
      <w:start w:val="1"/>
      <w:numFmt w:val="lowerRoman"/>
      <w:lvlText w:val="%9."/>
      <w:lvlJc w:val="right"/>
      <w:pPr>
        <w:ind w:left="6480" w:hanging="180"/>
      </w:pPr>
    </w:lvl>
  </w:abstractNum>
  <w:abstractNum w:abstractNumId="1" w15:restartNumberingAfterBreak="0">
    <w:nsid w:val="137062AF"/>
    <w:multiLevelType w:val="multilevel"/>
    <w:tmpl w:val="5566B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556E1"/>
    <w:multiLevelType w:val="hybridMultilevel"/>
    <w:tmpl w:val="6576F048"/>
    <w:lvl w:ilvl="0" w:tplc="2ED657AA">
      <w:start w:val="1"/>
      <w:numFmt w:val="decimal"/>
      <w:lvlText w:val="%1."/>
      <w:lvlJc w:val="left"/>
      <w:pPr>
        <w:ind w:left="720" w:hanging="360"/>
      </w:pPr>
    </w:lvl>
    <w:lvl w:ilvl="1" w:tplc="8E24974C" w:tentative="1">
      <w:start w:val="1"/>
      <w:numFmt w:val="lowerLetter"/>
      <w:lvlText w:val="%2."/>
      <w:lvlJc w:val="left"/>
      <w:pPr>
        <w:ind w:left="1440" w:hanging="360"/>
      </w:pPr>
    </w:lvl>
    <w:lvl w:ilvl="2" w:tplc="A808A884" w:tentative="1">
      <w:start w:val="1"/>
      <w:numFmt w:val="lowerRoman"/>
      <w:lvlText w:val="%3."/>
      <w:lvlJc w:val="right"/>
      <w:pPr>
        <w:ind w:left="2160" w:hanging="180"/>
      </w:pPr>
    </w:lvl>
    <w:lvl w:ilvl="3" w:tplc="39E8E8E4" w:tentative="1">
      <w:start w:val="1"/>
      <w:numFmt w:val="decimal"/>
      <w:lvlText w:val="%4."/>
      <w:lvlJc w:val="left"/>
      <w:pPr>
        <w:ind w:left="2880" w:hanging="360"/>
      </w:pPr>
    </w:lvl>
    <w:lvl w:ilvl="4" w:tplc="F6A812AA" w:tentative="1">
      <w:start w:val="1"/>
      <w:numFmt w:val="lowerLetter"/>
      <w:lvlText w:val="%5."/>
      <w:lvlJc w:val="left"/>
      <w:pPr>
        <w:ind w:left="3600" w:hanging="360"/>
      </w:pPr>
    </w:lvl>
    <w:lvl w:ilvl="5" w:tplc="7194B3CE" w:tentative="1">
      <w:start w:val="1"/>
      <w:numFmt w:val="lowerRoman"/>
      <w:lvlText w:val="%6."/>
      <w:lvlJc w:val="right"/>
      <w:pPr>
        <w:ind w:left="4320" w:hanging="180"/>
      </w:pPr>
    </w:lvl>
    <w:lvl w:ilvl="6" w:tplc="59F46998" w:tentative="1">
      <w:start w:val="1"/>
      <w:numFmt w:val="decimal"/>
      <w:lvlText w:val="%7."/>
      <w:lvlJc w:val="left"/>
      <w:pPr>
        <w:ind w:left="5040" w:hanging="360"/>
      </w:pPr>
    </w:lvl>
    <w:lvl w:ilvl="7" w:tplc="7B5CF6BE" w:tentative="1">
      <w:start w:val="1"/>
      <w:numFmt w:val="lowerLetter"/>
      <w:lvlText w:val="%8."/>
      <w:lvlJc w:val="left"/>
      <w:pPr>
        <w:ind w:left="5760" w:hanging="360"/>
      </w:pPr>
    </w:lvl>
    <w:lvl w:ilvl="8" w:tplc="98B600B6" w:tentative="1">
      <w:start w:val="1"/>
      <w:numFmt w:val="lowerRoman"/>
      <w:lvlText w:val="%9."/>
      <w:lvlJc w:val="right"/>
      <w:pPr>
        <w:ind w:left="6480" w:hanging="180"/>
      </w:pPr>
    </w:lvl>
  </w:abstractNum>
  <w:abstractNum w:abstractNumId="3" w15:restartNumberingAfterBreak="0">
    <w:nsid w:val="27DE3321"/>
    <w:multiLevelType w:val="multilevel"/>
    <w:tmpl w:val="77D21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145B87"/>
    <w:multiLevelType w:val="multilevel"/>
    <w:tmpl w:val="323EF8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8E416D"/>
    <w:multiLevelType w:val="multilevel"/>
    <w:tmpl w:val="5FC45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0E"/>
    <w:rsid w:val="000029E0"/>
    <w:rsid w:val="000141E1"/>
    <w:rsid w:val="000306C9"/>
    <w:rsid w:val="00031C1E"/>
    <w:rsid w:val="00052041"/>
    <w:rsid w:val="000B0D42"/>
    <w:rsid w:val="000B772B"/>
    <w:rsid w:val="000D7D66"/>
    <w:rsid w:val="00100EE9"/>
    <w:rsid w:val="001044F2"/>
    <w:rsid w:val="001078CF"/>
    <w:rsid w:val="00113BBE"/>
    <w:rsid w:val="00117477"/>
    <w:rsid w:val="0013321D"/>
    <w:rsid w:val="00147EB6"/>
    <w:rsid w:val="00164F06"/>
    <w:rsid w:val="00165A57"/>
    <w:rsid w:val="00177A83"/>
    <w:rsid w:val="001A1478"/>
    <w:rsid w:val="001A1814"/>
    <w:rsid w:val="001B1A42"/>
    <w:rsid w:val="001E2814"/>
    <w:rsid w:val="001E3F2C"/>
    <w:rsid w:val="00205074"/>
    <w:rsid w:val="0022225D"/>
    <w:rsid w:val="002273C9"/>
    <w:rsid w:val="002347F6"/>
    <w:rsid w:val="00247F31"/>
    <w:rsid w:val="00254A89"/>
    <w:rsid w:val="00275893"/>
    <w:rsid w:val="00287281"/>
    <w:rsid w:val="00293577"/>
    <w:rsid w:val="00296C3E"/>
    <w:rsid w:val="002A19D8"/>
    <w:rsid w:val="002C048E"/>
    <w:rsid w:val="002C1AF4"/>
    <w:rsid w:val="002D253F"/>
    <w:rsid w:val="002D42D0"/>
    <w:rsid w:val="002D7672"/>
    <w:rsid w:val="002E3064"/>
    <w:rsid w:val="0031354B"/>
    <w:rsid w:val="0032210C"/>
    <w:rsid w:val="003227DC"/>
    <w:rsid w:val="003256AA"/>
    <w:rsid w:val="003501D9"/>
    <w:rsid w:val="00375A23"/>
    <w:rsid w:val="003801FD"/>
    <w:rsid w:val="00387661"/>
    <w:rsid w:val="003A34D7"/>
    <w:rsid w:val="003B2550"/>
    <w:rsid w:val="003C0F9C"/>
    <w:rsid w:val="003C2047"/>
    <w:rsid w:val="003C28C7"/>
    <w:rsid w:val="003D4713"/>
    <w:rsid w:val="003D61AA"/>
    <w:rsid w:val="003E3863"/>
    <w:rsid w:val="003E52A2"/>
    <w:rsid w:val="003E658F"/>
    <w:rsid w:val="003F20D0"/>
    <w:rsid w:val="00400C7F"/>
    <w:rsid w:val="0040182E"/>
    <w:rsid w:val="00404C65"/>
    <w:rsid w:val="00421104"/>
    <w:rsid w:val="00421CFA"/>
    <w:rsid w:val="0042556A"/>
    <w:rsid w:val="0043179B"/>
    <w:rsid w:val="0043383F"/>
    <w:rsid w:val="00434968"/>
    <w:rsid w:val="00442782"/>
    <w:rsid w:val="00456204"/>
    <w:rsid w:val="00462B61"/>
    <w:rsid w:val="00466F35"/>
    <w:rsid w:val="00474C3B"/>
    <w:rsid w:val="0047584D"/>
    <w:rsid w:val="00476663"/>
    <w:rsid w:val="00477AC8"/>
    <w:rsid w:val="00493EC0"/>
    <w:rsid w:val="004968E5"/>
    <w:rsid w:val="00497259"/>
    <w:rsid w:val="004B0553"/>
    <w:rsid w:val="004B068A"/>
    <w:rsid w:val="004F082A"/>
    <w:rsid w:val="00511BEA"/>
    <w:rsid w:val="00514743"/>
    <w:rsid w:val="00516473"/>
    <w:rsid w:val="00520969"/>
    <w:rsid w:val="00536031"/>
    <w:rsid w:val="00563624"/>
    <w:rsid w:val="005773DD"/>
    <w:rsid w:val="00577AEE"/>
    <w:rsid w:val="00580F78"/>
    <w:rsid w:val="00597FC8"/>
    <w:rsid w:val="005A1596"/>
    <w:rsid w:val="005A1829"/>
    <w:rsid w:val="005A3FDA"/>
    <w:rsid w:val="005A7C82"/>
    <w:rsid w:val="005A7FD1"/>
    <w:rsid w:val="005B25AC"/>
    <w:rsid w:val="005D521D"/>
    <w:rsid w:val="00607DBA"/>
    <w:rsid w:val="0061189F"/>
    <w:rsid w:val="0063041E"/>
    <w:rsid w:val="0064013E"/>
    <w:rsid w:val="00661BEF"/>
    <w:rsid w:val="00664B94"/>
    <w:rsid w:val="00665FBF"/>
    <w:rsid w:val="0067601A"/>
    <w:rsid w:val="00680D41"/>
    <w:rsid w:val="006C2271"/>
    <w:rsid w:val="006D5F83"/>
    <w:rsid w:val="006E04D6"/>
    <w:rsid w:val="006E0598"/>
    <w:rsid w:val="006E5CE7"/>
    <w:rsid w:val="006F3CD7"/>
    <w:rsid w:val="00703628"/>
    <w:rsid w:val="00716CAA"/>
    <w:rsid w:val="00735DCF"/>
    <w:rsid w:val="00741A30"/>
    <w:rsid w:val="00742F0E"/>
    <w:rsid w:val="0075294C"/>
    <w:rsid w:val="00765A4E"/>
    <w:rsid w:val="007676CE"/>
    <w:rsid w:val="0077639F"/>
    <w:rsid w:val="007779AA"/>
    <w:rsid w:val="0079131C"/>
    <w:rsid w:val="00795813"/>
    <w:rsid w:val="007B2153"/>
    <w:rsid w:val="007B583B"/>
    <w:rsid w:val="007B5F7B"/>
    <w:rsid w:val="007C0F04"/>
    <w:rsid w:val="007C2F14"/>
    <w:rsid w:val="007E57BD"/>
    <w:rsid w:val="008056CD"/>
    <w:rsid w:val="008102D1"/>
    <w:rsid w:val="00811684"/>
    <w:rsid w:val="00812606"/>
    <w:rsid w:val="00814F70"/>
    <w:rsid w:val="0081600E"/>
    <w:rsid w:val="00823FDB"/>
    <w:rsid w:val="00842092"/>
    <w:rsid w:val="008502C0"/>
    <w:rsid w:val="00857187"/>
    <w:rsid w:val="00866CBD"/>
    <w:rsid w:val="008700A5"/>
    <w:rsid w:val="008A2D67"/>
    <w:rsid w:val="008A39A6"/>
    <w:rsid w:val="008A5047"/>
    <w:rsid w:val="008B480D"/>
    <w:rsid w:val="008C76F8"/>
    <w:rsid w:val="008D541B"/>
    <w:rsid w:val="008E42AF"/>
    <w:rsid w:val="008E79EF"/>
    <w:rsid w:val="008F0B77"/>
    <w:rsid w:val="00943224"/>
    <w:rsid w:val="009449D8"/>
    <w:rsid w:val="00944C12"/>
    <w:rsid w:val="00967072"/>
    <w:rsid w:val="00982987"/>
    <w:rsid w:val="00984601"/>
    <w:rsid w:val="0099158D"/>
    <w:rsid w:val="00994731"/>
    <w:rsid w:val="0099663E"/>
    <w:rsid w:val="009B2B10"/>
    <w:rsid w:val="009C2FB4"/>
    <w:rsid w:val="009D7644"/>
    <w:rsid w:val="009E6915"/>
    <w:rsid w:val="00A108C7"/>
    <w:rsid w:val="00A36FC0"/>
    <w:rsid w:val="00A50D61"/>
    <w:rsid w:val="00A54147"/>
    <w:rsid w:val="00A544C4"/>
    <w:rsid w:val="00A5587F"/>
    <w:rsid w:val="00A6021D"/>
    <w:rsid w:val="00A637A0"/>
    <w:rsid w:val="00A661BF"/>
    <w:rsid w:val="00A76A31"/>
    <w:rsid w:val="00A90FBA"/>
    <w:rsid w:val="00AA24A7"/>
    <w:rsid w:val="00AA69CB"/>
    <w:rsid w:val="00AB63E7"/>
    <w:rsid w:val="00AC06A9"/>
    <w:rsid w:val="00AC5850"/>
    <w:rsid w:val="00AD5BFA"/>
    <w:rsid w:val="00AE0FE3"/>
    <w:rsid w:val="00AF3527"/>
    <w:rsid w:val="00B03055"/>
    <w:rsid w:val="00B0795E"/>
    <w:rsid w:val="00B17028"/>
    <w:rsid w:val="00B27023"/>
    <w:rsid w:val="00B31D83"/>
    <w:rsid w:val="00B36A57"/>
    <w:rsid w:val="00B42B8D"/>
    <w:rsid w:val="00B7233F"/>
    <w:rsid w:val="00B7625B"/>
    <w:rsid w:val="00B767F0"/>
    <w:rsid w:val="00B8257D"/>
    <w:rsid w:val="00B93E81"/>
    <w:rsid w:val="00BA0691"/>
    <w:rsid w:val="00BA2C60"/>
    <w:rsid w:val="00BA6D8D"/>
    <w:rsid w:val="00BB7FBF"/>
    <w:rsid w:val="00BD7884"/>
    <w:rsid w:val="00BE44C6"/>
    <w:rsid w:val="00C015D1"/>
    <w:rsid w:val="00C050A7"/>
    <w:rsid w:val="00C07761"/>
    <w:rsid w:val="00C32D31"/>
    <w:rsid w:val="00C468D9"/>
    <w:rsid w:val="00C65BB5"/>
    <w:rsid w:val="00C70DB9"/>
    <w:rsid w:val="00C8248B"/>
    <w:rsid w:val="00C9425D"/>
    <w:rsid w:val="00C9537E"/>
    <w:rsid w:val="00CA08EE"/>
    <w:rsid w:val="00CB6100"/>
    <w:rsid w:val="00CD4672"/>
    <w:rsid w:val="00CD7037"/>
    <w:rsid w:val="00CD786F"/>
    <w:rsid w:val="00CF4505"/>
    <w:rsid w:val="00D021AF"/>
    <w:rsid w:val="00D16E47"/>
    <w:rsid w:val="00D3539B"/>
    <w:rsid w:val="00D60A1D"/>
    <w:rsid w:val="00D62161"/>
    <w:rsid w:val="00D81141"/>
    <w:rsid w:val="00D87008"/>
    <w:rsid w:val="00D92121"/>
    <w:rsid w:val="00DA21B8"/>
    <w:rsid w:val="00DA2BD8"/>
    <w:rsid w:val="00DA554C"/>
    <w:rsid w:val="00DB3769"/>
    <w:rsid w:val="00DB424A"/>
    <w:rsid w:val="00DB586B"/>
    <w:rsid w:val="00DC2A74"/>
    <w:rsid w:val="00DD088F"/>
    <w:rsid w:val="00DD786F"/>
    <w:rsid w:val="00DF3FA7"/>
    <w:rsid w:val="00DF4DDC"/>
    <w:rsid w:val="00DF5151"/>
    <w:rsid w:val="00DF66BE"/>
    <w:rsid w:val="00E16112"/>
    <w:rsid w:val="00E16DE7"/>
    <w:rsid w:val="00E217A6"/>
    <w:rsid w:val="00E228BE"/>
    <w:rsid w:val="00E2617F"/>
    <w:rsid w:val="00E31098"/>
    <w:rsid w:val="00E31145"/>
    <w:rsid w:val="00E563D5"/>
    <w:rsid w:val="00E6042C"/>
    <w:rsid w:val="00E6280F"/>
    <w:rsid w:val="00E63BA3"/>
    <w:rsid w:val="00E85298"/>
    <w:rsid w:val="00E95F6D"/>
    <w:rsid w:val="00EA4177"/>
    <w:rsid w:val="00EB2675"/>
    <w:rsid w:val="00EB416D"/>
    <w:rsid w:val="00EB6CEB"/>
    <w:rsid w:val="00EB7122"/>
    <w:rsid w:val="00EE4A7D"/>
    <w:rsid w:val="00F04E86"/>
    <w:rsid w:val="00F10F95"/>
    <w:rsid w:val="00F11570"/>
    <w:rsid w:val="00F13B2A"/>
    <w:rsid w:val="00F13EB3"/>
    <w:rsid w:val="00F25F51"/>
    <w:rsid w:val="00F3040B"/>
    <w:rsid w:val="00F34643"/>
    <w:rsid w:val="00F45D95"/>
    <w:rsid w:val="00F473DB"/>
    <w:rsid w:val="00F56CE2"/>
    <w:rsid w:val="00F8069E"/>
    <w:rsid w:val="00F91839"/>
    <w:rsid w:val="00F96F2B"/>
    <w:rsid w:val="00FA02D2"/>
    <w:rsid w:val="00FA3752"/>
    <w:rsid w:val="00FA5F2B"/>
    <w:rsid w:val="00FB2A5E"/>
    <w:rsid w:val="00FB61E3"/>
    <w:rsid w:val="00FC4DE7"/>
    <w:rsid w:val="00FC5D4B"/>
    <w:rsid w:val="00FD23B4"/>
    <w:rsid w:val="00FD3A38"/>
    <w:rsid w:val="00FE076B"/>
    <w:rsid w:val="00FE2451"/>
    <w:rsid w:val="00FE4141"/>
    <w:rsid w:val="00FE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20F5"/>
  <w15:docId w15:val="{83CEFD2D-2688-4E88-82E1-80DB0B5F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C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16E47"/>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B416D"/>
    <w:rPr>
      <w:color w:val="605E5C"/>
      <w:shd w:val="clear" w:color="auto" w:fill="E1DFDD"/>
    </w:rPr>
  </w:style>
  <w:style w:type="character" w:styleId="Strong">
    <w:name w:val="Strong"/>
    <w:basedOn w:val="DefaultParagraphFont"/>
    <w:uiPriority w:val="22"/>
    <w:qFormat/>
    <w:rsid w:val="00B17028"/>
    <w:rPr>
      <w:b/>
      <w:bCs/>
    </w:rPr>
  </w:style>
  <w:style w:type="character" w:customStyle="1" w:styleId="UnresolvedMention2">
    <w:name w:val="Unresolved Mention2"/>
    <w:basedOn w:val="DefaultParagraphFont"/>
    <w:uiPriority w:val="99"/>
    <w:rsid w:val="00D021AF"/>
    <w:rPr>
      <w:color w:val="605E5C"/>
      <w:shd w:val="clear" w:color="auto" w:fill="E1DFDD"/>
    </w:rPr>
  </w:style>
  <w:style w:type="paragraph" w:styleId="NoSpacing">
    <w:name w:val="No Spacing"/>
    <w:uiPriority w:val="1"/>
    <w:qFormat/>
    <w:rsid w:val="00661BEF"/>
    <w:pPr>
      <w:spacing w:after="0" w:line="240" w:lineRule="auto"/>
    </w:pPr>
  </w:style>
  <w:style w:type="character" w:customStyle="1" w:styleId="UnresolvedMention3">
    <w:name w:val="Unresolved Mention3"/>
    <w:basedOn w:val="DefaultParagraphFont"/>
    <w:uiPriority w:val="99"/>
    <w:semiHidden/>
    <w:unhideWhenUsed/>
    <w:rsid w:val="00C65BB5"/>
    <w:rPr>
      <w:color w:val="605E5C"/>
      <w:shd w:val="clear" w:color="auto" w:fill="E1DFDD"/>
    </w:rPr>
  </w:style>
  <w:style w:type="character" w:customStyle="1" w:styleId="UnresolvedMention4">
    <w:name w:val="Unresolved Mention4"/>
    <w:basedOn w:val="DefaultParagraphFont"/>
    <w:uiPriority w:val="99"/>
    <w:semiHidden/>
    <w:unhideWhenUsed/>
    <w:rsid w:val="00944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sccb.org/bible/readings/110622.cf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usccb.org/bible/readings/110622.cfm"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usccb.org/bible/readings/110622.cfm" TargetMode="External"/><Relationship Id="rId4" Type="http://schemas.openxmlformats.org/officeDocument/2006/relationships/styles" Target="styles.xml"/><Relationship Id="rId9" Type="http://schemas.openxmlformats.org/officeDocument/2006/relationships/hyperlink" Target="http://usccb.org/bible/readings/110622.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ElG9DFT4GthHixs4p8m9GY9P7w==">AMUW2mUgoYzrRWdIKdbLKBI66h7a+cLf97JpLXpNyhbIjpNFRiT+m7tY+WER2AQmFLeQ0bRqeMkkvNGdEXetX2TCdUQKO9+AfdmGWJqLBFQgbHVCDxRk/tuh2F5TCJwo6JEs8m4mRJpa</go:docsCustomData>
</go:gDocsCustomXmlDataStorage>
</file>

<file path=customXml/itemProps1.xml><?xml version="1.0" encoding="utf-8"?>
<ds:datastoreItem xmlns:ds="http://schemas.openxmlformats.org/officeDocument/2006/customXml" ds:itemID="{3C88E971-9179-4410-8481-C147E1F80F6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2022-11-03T17:19:00Z</dcterms:created>
  <dcterms:modified xsi:type="dcterms:W3CDTF">2022-11-03T17:19:00Z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fc66637d8f6ba2ccc3ac9a788bd38fb64140a0f6aade185a3139a54d15eb773e</vt:lpwstr>
  </property>
</Properties>
</file>